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水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/>
          <w:b/>
          <w:sz w:val="36"/>
          <w:szCs w:val="36"/>
        </w:rPr>
        <w:t>泥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基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/>
          <w:b/>
          <w:sz w:val="36"/>
          <w:szCs w:val="36"/>
        </w:rPr>
        <w:t>灌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/>
          <w:b/>
          <w:sz w:val="36"/>
          <w:szCs w:val="36"/>
        </w:rPr>
        <w:t>浆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/>
          <w:b/>
          <w:sz w:val="36"/>
          <w:szCs w:val="36"/>
          <w:lang w:eastAsia="zh-CN"/>
        </w:rPr>
        <w:t>材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/>
          <w:b/>
          <w:sz w:val="36"/>
          <w:szCs w:val="36"/>
          <w:lang w:eastAsia="zh-CN"/>
        </w:rPr>
        <w:t>料</w:t>
      </w:r>
      <w:r>
        <w:rPr>
          <w:rFonts w:hint="eastAsia" w:ascii="宋体" w:hAnsi="宋体"/>
          <w:b/>
          <w:sz w:val="36"/>
          <w:szCs w:val="36"/>
        </w:rPr>
        <w:t xml:space="preserve"> 检 测 委 托 协 议 书</w:t>
      </w:r>
    </w:p>
    <w:p>
      <w:pPr>
        <w:rPr>
          <w:bCs/>
        </w:rPr>
      </w:pPr>
      <w:r>
        <w:rPr>
          <w:rStyle w:val="6"/>
          <w:rFonts w:hint="eastAsia"/>
          <w:b w:val="0"/>
        </w:rPr>
        <w:t xml:space="preserve">                                            </w:t>
      </w:r>
      <w:r>
        <w:rPr>
          <w:rStyle w:val="6"/>
          <w:rFonts w:hint="eastAsia"/>
          <w:b w:val="0"/>
          <w:lang w:val="en-US" w:eastAsia="zh-CN"/>
        </w:rPr>
        <w:t xml:space="preserve">                              </w:t>
      </w:r>
      <w:r>
        <w:rPr>
          <w:rStyle w:val="6"/>
          <w:rFonts w:hint="eastAsia"/>
          <w:b w:val="0"/>
        </w:rPr>
        <w:t xml:space="preserve">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4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6"/>
        <w:gridCol w:w="1248"/>
        <w:gridCol w:w="1718"/>
        <w:gridCol w:w="38"/>
        <w:gridCol w:w="431"/>
        <w:gridCol w:w="185"/>
        <w:gridCol w:w="722"/>
        <w:gridCol w:w="342"/>
        <w:gridCol w:w="1293"/>
        <w:gridCol w:w="287"/>
        <w:gridCol w:w="138"/>
        <w:gridCol w:w="293"/>
        <w:gridCol w:w="285"/>
        <w:gridCol w:w="860"/>
        <w:gridCol w:w="280"/>
        <w:gridCol w:w="1721"/>
        <w:gridCol w:w="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66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016" w:type="dxa"/>
            <w:gridSpan w:val="8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15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001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  <w:p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016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15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工程代号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016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15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016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15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016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jc w:val="center"/>
              <w:rPr>
                <w:rFonts w:hint="eastAsia" w:ascii="宋体" w:hAnsi="宋体" w:eastAsia="宋体"/>
                <w:spacing w:val="0"/>
                <w:lang w:val="en-US" w:eastAsia="zh-CN"/>
              </w:rPr>
            </w:pPr>
          </w:p>
        </w:tc>
        <w:tc>
          <w:tcPr>
            <w:tcW w:w="15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93" w:type="dxa"/>
            <w:gridSpan w:val="1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  <w:lang w:eastAsia="zh-CN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普通送检  □常规见证检验  □监督见证检验  □随机监督抽检  □</w:t>
            </w:r>
            <w:r>
              <w:rPr>
                <w:rFonts w:hint="eastAsia"/>
                <w:position w:val="6"/>
                <w:szCs w:val="21"/>
                <w:lang w:eastAsia="zh-CN"/>
              </w:rPr>
              <w:t>执法抽检</w:t>
            </w:r>
            <w:r>
              <w:rPr>
                <w:rFonts w:hint="eastAsia"/>
                <w:position w:val="6"/>
                <w:szCs w:val="21"/>
              </w:rPr>
              <w:t xml:space="preserve">  □其他：</w:t>
            </w:r>
          </w:p>
        </w:tc>
        <w:tc>
          <w:tcPr>
            <w:tcW w:w="240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41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56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4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0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22" w:type="dxa"/>
            <w:gridSpan w:val="3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43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41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56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4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0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922" w:type="dxa"/>
            <w:gridSpan w:val="3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43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240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66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56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38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9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□按合同</w:t>
            </w:r>
          </w:p>
        </w:tc>
        <w:tc>
          <w:tcPr>
            <w:tcW w:w="15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0257" w:type="dxa"/>
            <w:gridSpan w:val="16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 w:val="continue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0257" w:type="dxa"/>
            <w:gridSpan w:val="1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 w:val="continue"/>
            <w:tcBorders>
              <w:top w:val="nil"/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  <w:jc w:val="center"/>
        </w:trPr>
        <w:tc>
          <w:tcPr>
            <w:tcW w:w="166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水泥基灌浆类别</w:t>
            </w:r>
          </w:p>
        </w:tc>
        <w:tc>
          <w:tcPr>
            <w:tcW w:w="5016" w:type="dxa"/>
            <w:gridSpan w:val="8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Ⅰ类  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Ⅱ类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Ⅲ类 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Ⅳ类</w:t>
            </w:r>
          </w:p>
          <w:p>
            <w:pPr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  <w:lang w:eastAsia="zh-CN"/>
              </w:rPr>
              <w:t>用于预应力孔道基灌浆材料</w:t>
            </w:r>
          </w:p>
        </w:tc>
        <w:tc>
          <w:tcPr>
            <w:tcW w:w="15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 w:val="continue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exact"/>
          <w:jc w:val="center"/>
        </w:trPr>
        <w:tc>
          <w:tcPr>
            <w:tcW w:w="1664" w:type="dxa"/>
            <w:gridSpan w:val="2"/>
            <w:vMerge w:val="continue"/>
            <w:tcBorders>
              <w:left w:val="single" w:color="auto" w:sz="12" w:space="0"/>
              <w:bottom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16" w:type="dxa"/>
            <w:gridSpan w:val="8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7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 w:val="continue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664" w:type="dxa"/>
            <w:gridSpan w:val="2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1718" w:type="dxa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凝结时间</w:t>
            </w:r>
          </w:p>
        </w:tc>
        <w:tc>
          <w:tcPr>
            <w:tcW w:w="17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截锥流动度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流锥流动度</w:t>
            </w:r>
          </w:p>
        </w:tc>
        <w:tc>
          <w:tcPr>
            <w:tcW w:w="17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抗压强度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single" w:color="000000" w:sz="12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竖向膨胀率</w:t>
            </w:r>
          </w:p>
        </w:tc>
        <w:tc>
          <w:tcPr>
            <w:tcW w:w="240" w:type="dxa"/>
            <w:vMerge w:val="continue"/>
            <w:tcBorders>
              <w:top w:val="nil"/>
              <w:left w:val="single" w:color="000000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664" w:type="dxa"/>
            <w:gridSpan w:val="2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</w:pPr>
          </w:p>
        </w:tc>
        <w:tc>
          <w:tcPr>
            <w:tcW w:w="1718" w:type="dxa"/>
            <w:tcBorders>
              <w:top w:val="nil"/>
              <w:left w:val="single" w:color="000000" w:sz="4" w:space="0"/>
              <w:right w:val="nil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泌水率</w:t>
            </w:r>
          </w:p>
        </w:tc>
        <w:tc>
          <w:tcPr>
            <w:tcW w:w="1718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氯离子含量</w:t>
            </w:r>
          </w:p>
        </w:tc>
        <w:tc>
          <w:tcPr>
            <w:tcW w:w="3436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>
            <w:pPr>
              <w:spacing w:line="320" w:lineRule="exact"/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24h自由膨胀率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single" w:color="000000" w:sz="12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40" w:type="dxa"/>
            <w:vMerge w:val="continue"/>
            <w:tcBorders>
              <w:top w:val="nil"/>
              <w:left w:val="single" w:color="000000" w:sz="12" w:space="0"/>
              <w:right w:val="nil"/>
            </w:tcBorders>
          </w:tcPr>
          <w:p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664" w:type="dxa"/>
            <w:gridSpan w:val="2"/>
            <w:tcBorders>
              <w:top w:val="single" w:color="000000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水泥基灌浆用水量</w:t>
            </w:r>
          </w:p>
        </w:tc>
        <w:tc>
          <w:tcPr>
            <w:tcW w:w="8593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rPr>
                <w:sz w:val="20"/>
                <w:szCs w:val="20"/>
                <w:u w:val="single"/>
              </w:rPr>
            </w:pPr>
          </w:p>
        </w:tc>
        <w:tc>
          <w:tcPr>
            <w:tcW w:w="240" w:type="dxa"/>
            <w:vMerge w:val="continue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1" w:hRule="atLeast"/>
          <w:jc w:val="center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方法标准</w:t>
            </w:r>
          </w:p>
        </w:tc>
        <w:tc>
          <w:tcPr>
            <w:tcW w:w="8593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napToGrid w:val="0"/>
              <w:spacing w:line="300" w:lineRule="exact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GB/T50448-2015《水泥基灌浆材料应用技术规范》</w:t>
            </w:r>
          </w:p>
          <w:p>
            <w:pPr>
              <w:snapToGrid w:val="0"/>
              <w:spacing w:line="300" w:lineRule="exact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GB/T1346-2011《水泥标准稠度用水量、凝结时间、安定性检验方法》</w:t>
            </w:r>
          </w:p>
          <w:p>
            <w:pPr>
              <w:snapToGrid w:val="0"/>
              <w:spacing w:line="300" w:lineRule="exact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GB/T50080-2016《普通混凝土拌合物性能试验方法标准》</w:t>
            </w:r>
          </w:p>
          <w:p>
            <w:pPr>
              <w:snapToGrid w:val="0"/>
              <w:spacing w:line="300" w:lineRule="exact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GB/T50081-2019《混凝土物理力学性能试验方法标准》</w:t>
            </w:r>
          </w:p>
          <w:p>
            <w:pPr>
              <w:snapToGrid w:val="0"/>
              <w:spacing w:line="300" w:lineRule="exact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TB/T3192-2008《铁路后张法预应力混凝土梁管道压浆技术条件》</w:t>
            </w:r>
          </w:p>
          <w:p>
            <w:pPr>
              <w:snapToGrid w:val="0"/>
              <w:spacing w:line="300" w:lineRule="exact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GB/T17671-2021《水泥胶砂强度检验方法（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ISO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法）》</w:t>
            </w:r>
          </w:p>
          <w:p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GB/T8077-2012《混凝土外加剂匀质性试验方法》</w:t>
            </w:r>
            <w:r>
              <w:rPr>
                <w:rFonts w:hint="eastAsia" w:ascii="宋体" w:hAnsi="宋体"/>
                <w:szCs w:val="21"/>
              </w:rPr>
              <w:t xml:space="preserve">    </w:t>
            </w:r>
          </w:p>
          <w:p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40" w:type="dxa"/>
            <w:vMerge w:val="continue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出厂日期</w:t>
            </w:r>
          </w:p>
        </w:tc>
        <w:tc>
          <w:tcPr>
            <w:tcW w:w="237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35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100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出厂编号</w:t>
            </w: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ind w:right="-82" w:rightChars="-39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代表数</w:t>
            </w:r>
          </w:p>
          <w:p>
            <w:pPr>
              <w:snapToGrid w:val="0"/>
              <w:spacing w:line="280" w:lineRule="atLeast"/>
              <w:ind w:right="-82" w:rightChars="-39"/>
              <w:jc w:val="center"/>
            </w:pPr>
            <w:r>
              <w:rPr>
                <w:rFonts w:hint="eastAsia" w:ascii="宋体" w:hAnsi="宋体"/>
                <w:spacing w:val="-20"/>
                <w:szCs w:val="21"/>
              </w:rPr>
              <w:t>量(吨)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40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237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left="105" w:hanging="105" w:hangingChars="50"/>
              <w:jc w:val="center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235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left="105" w:hanging="105" w:hangingChars="50"/>
              <w:jc w:val="center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00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left="105" w:hanging="105" w:hangingChars="50"/>
              <w:jc w:val="center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left="105" w:hanging="105" w:hangingChars="50"/>
              <w:jc w:val="center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left="105" w:hanging="105" w:hangingChars="50"/>
              <w:jc w:val="center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240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>
            <w:pPr>
              <w:widowControl/>
              <w:spacing w:line="50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93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center"/>
        </w:trPr>
        <w:tc>
          <w:tcPr>
            <w:tcW w:w="166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93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rFonts w:hint="eastAsia"/>
                <w:sz w:val="20"/>
                <w:szCs w:val="20"/>
                <w:lang w:eastAsia="zh-CN"/>
              </w:rPr>
              <w:t>，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rFonts w:hint="eastAsia"/>
                <w:sz w:val="20"/>
                <w:szCs w:val="20"/>
                <w:lang w:eastAsia="zh-CN"/>
              </w:rPr>
              <w:t>；</w:t>
            </w:r>
            <w:r>
              <w:rPr>
                <w:rFonts w:hint="eastAsia"/>
                <w:sz w:val="20"/>
                <w:szCs w:val="20"/>
              </w:rPr>
              <w:t>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</w:t>
            </w:r>
            <w:r>
              <w:rPr>
                <w:rFonts w:hint="eastAsia"/>
                <w:sz w:val="20"/>
                <w:szCs w:val="20"/>
                <w:lang w:eastAsia="zh-CN"/>
              </w:rPr>
              <w:t>，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rFonts w:hint="eastAsia"/>
                <w:sz w:val="20"/>
                <w:szCs w:val="20"/>
                <w:lang w:eastAsia="zh-CN"/>
              </w:rPr>
              <w:t>，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，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397" w:left="1191" w:header="397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Style w:val="6"/>
        <w:rFonts w:hint="default"/>
        <w:b w:val="0"/>
        <w:sz w:val="18"/>
        <w:szCs w:val="18"/>
        <w:lang w:val="en-US" w:eastAsia="zh-CN"/>
      </w:rPr>
    </w:pPr>
    <w:r>
      <w:rPr>
        <w:rStyle w:val="6"/>
        <w:rFonts w:hint="eastAsia"/>
        <w:b w:val="0"/>
        <w:sz w:val="18"/>
        <w:szCs w:val="18"/>
      </w:rPr>
      <w:t>表格编号：WJ-JL- CX12-01-2019-2022.</w:t>
    </w:r>
    <w:r>
      <w:rPr>
        <w:rStyle w:val="6"/>
        <w:rFonts w:hint="eastAsia"/>
        <w:b w:val="0"/>
        <w:sz w:val="18"/>
        <w:szCs w:val="18"/>
        <w:lang w:val="en-US" w:eastAsia="zh-CN"/>
      </w:rPr>
      <w:t>12.13</w:t>
    </w:r>
  </w:p>
  <w:p>
    <w:pPr>
      <w:jc w:val="left"/>
      <w:rPr>
        <w:rStyle w:val="6"/>
        <w:rFonts w:hint="default"/>
        <w:b w:val="0"/>
        <w:sz w:val="18"/>
        <w:szCs w:val="18"/>
        <w:lang w:val="en-US" w:eastAsia="zh-CN"/>
      </w:rPr>
    </w:pPr>
  </w:p>
  <w:p>
    <w:pPr>
      <w:pStyle w:val="3"/>
      <w:pBdr>
        <w:bottom w:val="none" w:color="auto" w:sz="0" w:space="0"/>
      </w:pBdr>
      <w:tabs>
        <w:tab w:val="left" w:pos="1428"/>
        <w:tab w:val="center" w:pos="4935"/>
      </w:tabs>
      <w:jc w:val="left"/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  <w:lang w:eastAsia="zh-CN"/>
      </w:rPr>
      <w:tab/>
    </w:r>
    <w:r>
      <w:rPr>
        <w:rFonts w:hint="eastAsia" w:ascii="宋体" w:hAnsi="宋体"/>
        <w:b/>
        <w:spacing w:val="20"/>
        <w:sz w:val="24"/>
        <w:szCs w:val="24"/>
        <w:lang w:val="en-US" w:eastAsia="zh-CN"/>
      </w:rPr>
      <w:t xml:space="preserve">         </w:t>
    </w: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lYmUxZTJhYzEzYzg3NDliYjk2ZDk1NTMwMmQ4N2MifQ=="/>
  </w:docVars>
  <w:rsids>
    <w:rsidRoot w:val="00A8581B"/>
    <w:rsid w:val="000817E6"/>
    <w:rsid w:val="000D2E05"/>
    <w:rsid w:val="001420EA"/>
    <w:rsid w:val="00157430"/>
    <w:rsid w:val="0016719E"/>
    <w:rsid w:val="00173F0F"/>
    <w:rsid w:val="001801B6"/>
    <w:rsid w:val="00187293"/>
    <w:rsid w:val="00263DDF"/>
    <w:rsid w:val="002B5B19"/>
    <w:rsid w:val="00357482"/>
    <w:rsid w:val="00385165"/>
    <w:rsid w:val="003F5EF3"/>
    <w:rsid w:val="004B6753"/>
    <w:rsid w:val="004C12DB"/>
    <w:rsid w:val="004D35A3"/>
    <w:rsid w:val="00523D87"/>
    <w:rsid w:val="00540777"/>
    <w:rsid w:val="00551AAE"/>
    <w:rsid w:val="00583030"/>
    <w:rsid w:val="006406FD"/>
    <w:rsid w:val="00687D0D"/>
    <w:rsid w:val="006906B1"/>
    <w:rsid w:val="006970DB"/>
    <w:rsid w:val="006C70E7"/>
    <w:rsid w:val="006F42E2"/>
    <w:rsid w:val="006F6FCF"/>
    <w:rsid w:val="00714BB2"/>
    <w:rsid w:val="00744B26"/>
    <w:rsid w:val="007C2AFD"/>
    <w:rsid w:val="00851EDD"/>
    <w:rsid w:val="008A41EF"/>
    <w:rsid w:val="008C1DEC"/>
    <w:rsid w:val="0094087B"/>
    <w:rsid w:val="00956361"/>
    <w:rsid w:val="009D2FCC"/>
    <w:rsid w:val="009E2146"/>
    <w:rsid w:val="009E2469"/>
    <w:rsid w:val="00A62A59"/>
    <w:rsid w:val="00A72454"/>
    <w:rsid w:val="00A8581B"/>
    <w:rsid w:val="00B51CF8"/>
    <w:rsid w:val="00B940AC"/>
    <w:rsid w:val="00BC2CAA"/>
    <w:rsid w:val="00C26F0E"/>
    <w:rsid w:val="00C313F1"/>
    <w:rsid w:val="00C4763C"/>
    <w:rsid w:val="00C830E1"/>
    <w:rsid w:val="00C8710C"/>
    <w:rsid w:val="00D66F9B"/>
    <w:rsid w:val="00E4128F"/>
    <w:rsid w:val="00E84CA8"/>
    <w:rsid w:val="00EC5286"/>
    <w:rsid w:val="00EE0689"/>
    <w:rsid w:val="00EE3877"/>
    <w:rsid w:val="00F14247"/>
    <w:rsid w:val="00F25ED9"/>
    <w:rsid w:val="00F5190B"/>
    <w:rsid w:val="00FE3A9A"/>
    <w:rsid w:val="02193197"/>
    <w:rsid w:val="052058F8"/>
    <w:rsid w:val="07917748"/>
    <w:rsid w:val="0B503147"/>
    <w:rsid w:val="16E3482F"/>
    <w:rsid w:val="20B41EA3"/>
    <w:rsid w:val="27BB0477"/>
    <w:rsid w:val="2D522B99"/>
    <w:rsid w:val="390B4262"/>
    <w:rsid w:val="3C3921E0"/>
    <w:rsid w:val="3CE40DB1"/>
    <w:rsid w:val="4645313C"/>
    <w:rsid w:val="5109496E"/>
    <w:rsid w:val="553E3E4B"/>
    <w:rsid w:val="5B286DC2"/>
    <w:rsid w:val="5FB24790"/>
    <w:rsid w:val="66585C14"/>
    <w:rsid w:val="76E5450F"/>
    <w:rsid w:val="77A904E4"/>
    <w:rsid w:val="784F06B4"/>
    <w:rsid w:val="7A6E658C"/>
    <w:rsid w:val="7BAA1E28"/>
    <w:rsid w:val="7F927E1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626</Words>
  <Characters>867</Characters>
  <Lines>10</Lines>
  <Paragraphs>2</Paragraphs>
  <TotalTime>10</TotalTime>
  <ScaleCrop>false</ScaleCrop>
  <LinksUpToDate>false</LinksUpToDate>
  <CharactersWithSpaces>1015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2017-12-06T02:00:00Z</dcterms:created>
  <dc:creator>qqq</dc:creator>
  <cp:lastModifiedBy>Admin</cp:lastModifiedBy>
  <cp:lastPrinted>2022-07-04T04:06:00Z</cp:lastPrinted>
  <dcterms:modified xsi:type="dcterms:W3CDTF">2022-12-13T02:25:40Z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816745FB8B5A40A0B27AC6455D1D28E6</vt:lpwstr>
  </property>
</Properties>
</file>